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CC51E" w14:textId="77777777" w:rsidR="00A75001" w:rsidRPr="00331710" w:rsidRDefault="00A75001" w:rsidP="00DA3E31">
      <w:pPr>
        <w:pStyle w:val="BodyText"/>
        <w:rPr>
          <w:rFonts w:ascii="Calibri" w:hAnsi="Calibri"/>
          <w:sz w:val="26"/>
          <w:szCs w:val="26"/>
        </w:rPr>
      </w:pPr>
      <w:r w:rsidRPr="00331710">
        <w:rPr>
          <w:rFonts w:ascii="Calibri" w:hAnsi="Calibri"/>
          <w:sz w:val="26"/>
          <w:szCs w:val="26"/>
        </w:rPr>
        <w:t>Launch Announcement Press Release</w:t>
      </w:r>
    </w:p>
    <w:p w14:paraId="226EE95A" w14:textId="2E824186" w:rsidR="00331710" w:rsidRPr="00331710" w:rsidRDefault="00376FD1" w:rsidP="003F3D3C">
      <w:pPr>
        <w:pStyle w:val="BodyText"/>
        <w:pBdr>
          <w:bottom w:val="single" w:sz="12" w:space="1" w:color="auto"/>
        </w:pBdr>
        <w:rPr>
          <w:rFonts w:ascii="Calibri" w:hAnsi="Calibri"/>
          <w:b w:val="0"/>
          <w:sz w:val="22"/>
          <w:szCs w:val="22"/>
          <w:lang w:val="en-US"/>
        </w:rPr>
      </w:pPr>
      <w:r w:rsidRPr="00331710">
        <w:rPr>
          <w:rFonts w:ascii="Calibri" w:hAnsi="Calibri"/>
          <w:sz w:val="22"/>
          <w:szCs w:val="22"/>
        </w:rPr>
        <w:br/>
      </w:r>
      <w:r w:rsidR="0045608C">
        <w:rPr>
          <w:rFonts w:ascii="Calibri" w:hAnsi="Calibri"/>
          <w:noProof/>
          <w:sz w:val="22"/>
          <w:szCs w:val="22"/>
        </w:rPr>
        <w:drawing>
          <wp:inline distT="0" distB="0" distL="0" distR="0" wp14:anchorId="417EE7C1" wp14:editId="12CBC647">
            <wp:extent cx="1524000" cy="438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p>
    <w:p w14:paraId="19BF5FED" w14:textId="77777777" w:rsidR="00A75001" w:rsidRPr="00331710" w:rsidRDefault="00A75001" w:rsidP="00DA3E31">
      <w:pPr>
        <w:pStyle w:val="BodyText"/>
        <w:rPr>
          <w:rFonts w:ascii="Calibri" w:hAnsi="Calibri"/>
          <w:sz w:val="22"/>
          <w:szCs w:val="22"/>
        </w:rPr>
      </w:pPr>
    </w:p>
    <w:p w14:paraId="5DCFBD58" w14:textId="007DE966" w:rsidR="00A75001" w:rsidRDefault="00372183" w:rsidP="00331710">
      <w:pPr>
        <w:pStyle w:val="BodyText"/>
        <w:tabs>
          <w:tab w:val="left" w:pos="720"/>
          <w:tab w:val="left" w:pos="1440"/>
          <w:tab w:val="left" w:pos="2160"/>
          <w:tab w:val="left" w:pos="2880"/>
          <w:tab w:val="left" w:pos="3600"/>
          <w:tab w:val="left" w:pos="4320"/>
          <w:tab w:val="left" w:pos="5040"/>
          <w:tab w:val="left" w:pos="5760"/>
          <w:tab w:val="left" w:pos="6480"/>
          <w:tab w:val="left" w:pos="8445"/>
        </w:tabs>
        <w:rPr>
          <w:rFonts w:ascii="Calibri" w:hAnsi="Calibri"/>
          <w:sz w:val="22"/>
          <w:szCs w:val="22"/>
        </w:rPr>
      </w:pPr>
      <w:r>
        <w:rPr>
          <w:rFonts w:ascii="Calibri" w:hAnsi="Calibri"/>
          <w:sz w:val="22"/>
          <w:szCs w:val="22"/>
        </w:rPr>
        <w:t>July 29th, 2025</w:t>
      </w:r>
      <w:r w:rsidR="00A75001" w:rsidRPr="00331710">
        <w:rPr>
          <w:rFonts w:ascii="Calibri" w:hAnsi="Calibri"/>
          <w:sz w:val="22"/>
          <w:szCs w:val="22"/>
        </w:rPr>
        <w:tab/>
      </w:r>
      <w:r w:rsidR="00A75001" w:rsidRPr="00331710">
        <w:rPr>
          <w:rFonts w:ascii="Calibri" w:hAnsi="Calibri"/>
          <w:sz w:val="22"/>
          <w:szCs w:val="22"/>
        </w:rPr>
        <w:tab/>
      </w:r>
      <w:r w:rsidR="00A75001" w:rsidRPr="00331710">
        <w:rPr>
          <w:rFonts w:ascii="Calibri" w:hAnsi="Calibri"/>
          <w:sz w:val="22"/>
          <w:szCs w:val="22"/>
        </w:rPr>
        <w:tab/>
      </w:r>
      <w:r w:rsidR="00A75001" w:rsidRPr="00331710">
        <w:rPr>
          <w:rFonts w:ascii="Calibri" w:hAnsi="Calibri"/>
          <w:sz w:val="22"/>
          <w:szCs w:val="22"/>
        </w:rPr>
        <w:tab/>
      </w:r>
      <w:r w:rsidR="00A75001" w:rsidRPr="00331710">
        <w:rPr>
          <w:rFonts w:ascii="Calibri" w:hAnsi="Calibri"/>
          <w:sz w:val="22"/>
          <w:szCs w:val="22"/>
        </w:rPr>
        <w:tab/>
      </w:r>
      <w:r w:rsidR="00FF2203" w:rsidRPr="00331710">
        <w:rPr>
          <w:rFonts w:ascii="Calibri" w:hAnsi="Calibri"/>
          <w:sz w:val="22"/>
          <w:szCs w:val="22"/>
          <w:lang w:val="en-US"/>
        </w:rPr>
        <w:tab/>
      </w:r>
      <w:r w:rsidR="00331710" w:rsidRPr="00331710">
        <w:rPr>
          <w:rFonts w:ascii="Calibri" w:hAnsi="Calibri"/>
          <w:sz w:val="22"/>
          <w:szCs w:val="22"/>
        </w:rPr>
        <w:t>Contact:</w:t>
      </w:r>
      <w:r w:rsidR="00331710" w:rsidRPr="00331710">
        <w:rPr>
          <w:rFonts w:ascii="Calibri" w:hAnsi="Calibri"/>
          <w:sz w:val="22"/>
          <w:szCs w:val="22"/>
        </w:rPr>
        <w:tab/>
      </w:r>
      <w:r w:rsidR="003F3D3C">
        <w:rPr>
          <w:rFonts w:ascii="Calibri" w:hAnsi="Calibri"/>
          <w:sz w:val="22"/>
          <w:szCs w:val="22"/>
        </w:rPr>
        <w:t>Kelly Henkle, 319-472-4208</w:t>
      </w:r>
    </w:p>
    <w:p w14:paraId="550ACC22" w14:textId="7BC25A4E" w:rsidR="003F3D3C" w:rsidRPr="00331710" w:rsidRDefault="003F3D3C" w:rsidP="00331710">
      <w:pPr>
        <w:pStyle w:val="BodyText"/>
        <w:tabs>
          <w:tab w:val="left" w:pos="720"/>
          <w:tab w:val="left" w:pos="1440"/>
          <w:tab w:val="left" w:pos="2160"/>
          <w:tab w:val="left" w:pos="2880"/>
          <w:tab w:val="left" w:pos="3600"/>
          <w:tab w:val="left" w:pos="4320"/>
          <w:tab w:val="left" w:pos="5040"/>
          <w:tab w:val="left" w:pos="5760"/>
          <w:tab w:val="left" w:pos="6480"/>
          <w:tab w:val="left" w:pos="8445"/>
        </w:tabs>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khenkle@vintonia.gov</w:t>
      </w:r>
    </w:p>
    <w:p w14:paraId="059FC64B" w14:textId="77777777" w:rsidR="00A75001" w:rsidRPr="00331710" w:rsidRDefault="00A75001" w:rsidP="00DA3E31">
      <w:pPr>
        <w:pStyle w:val="BodyText"/>
        <w:rPr>
          <w:rFonts w:ascii="Calibri" w:hAnsi="Calibri"/>
          <w:sz w:val="26"/>
          <w:szCs w:val="26"/>
        </w:rPr>
      </w:pPr>
    </w:p>
    <w:p w14:paraId="5D86DF3F" w14:textId="38F02C85" w:rsidR="00FE11A8" w:rsidRPr="0045608C" w:rsidRDefault="003F3D3C" w:rsidP="00DA3E31">
      <w:pPr>
        <w:pStyle w:val="BodyText"/>
        <w:jc w:val="center"/>
        <w:rPr>
          <w:rFonts w:ascii="Calibri" w:hAnsi="Calibri"/>
          <w:sz w:val="22"/>
          <w:szCs w:val="22"/>
        </w:rPr>
      </w:pPr>
      <w:r w:rsidRPr="0045608C">
        <w:rPr>
          <w:rFonts w:ascii="Calibri" w:hAnsi="Calibri"/>
          <w:sz w:val="22"/>
          <w:szCs w:val="22"/>
        </w:rPr>
        <w:t xml:space="preserve"> VINTON PUBLIC LIBRARY</w:t>
      </w:r>
      <w:r w:rsidR="00A75001" w:rsidRPr="0045608C">
        <w:rPr>
          <w:rFonts w:ascii="Calibri" w:hAnsi="Calibri"/>
          <w:sz w:val="22"/>
          <w:szCs w:val="22"/>
        </w:rPr>
        <w:t xml:space="preserve"> ANNOUNCES</w:t>
      </w:r>
      <w:r w:rsidR="00FE11A8" w:rsidRPr="0045608C">
        <w:rPr>
          <w:rFonts w:ascii="Calibri" w:hAnsi="Calibri"/>
          <w:sz w:val="22"/>
          <w:szCs w:val="22"/>
          <w:lang w:val="en-US"/>
        </w:rPr>
        <w:t xml:space="preserve"> </w:t>
      </w:r>
      <w:r w:rsidR="00A75001" w:rsidRPr="0045608C">
        <w:rPr>
          <w:rFonts w:ascii="Calibri" w:hAnsi="Calibri"/>
          <w:sz w:val="22"/>
          <w:szCs w:val="22"/>
        </w:rPr>
        <w:t xml:space="preserve">THE KICK-OFF OF </w:t>
      </w:r>
    </w:p>
    <w:p w14:paraId="1A2F4FFA" w14:textId="16C15915" w:rsidR="00A75001" w:rsidRPr="0045608C" w:rsidRDefault="00372183" w:rsidP="00DA3E31">
      <w:pPr>
        <w:pStyle w:val="BodyText"/>
        <w:jc w:val="center"/>
        <w:rPr>
          <w:rFonts w:ascii="Calibri" w:hAnsi="Calibri"/>
          <w:sz w:val="22"/>
          <w:szCs w:val="22"/>
        </w:rPr>
      </w:pPr>
      <w:r>
        <w:rPr>
          <w:rFonts w:ascii="Calibri" w:hAnsi="Calibri"/>
          <w:sz w:val="22"/>
          <w:szCs w:val="22"/>
        </w:rPr>
        <w:t>VINTON’S BIG READ</w:t>
      </w:r>
    </w:p>
    <w:p w14:paraId="241BE65D" w14:textId="77777777" w:rsidR="00A75001" w:rsidRPr="0045608C" w:rsidRDefault="00A75001" w:rsidP="00DA3E31">
      <w:pPr>
        <w:pStyle w:val="BodyText"/>
        <w:rPr>
          <w:rFonts w:ascii="Calibri" w:hAnsi="Calibri"/>
          <w:sz w:val="22"/>
          <w:szCs w:val="22"/>
        </w:rPr>
      </w:pPr>
    </w:p>
    <w:p w14:paraId="5D614EA2" w14:textId="22856E7C" w:rsidR="00A75001" w:rsidRPr="0045608C" w:rsidRDefault="003F3D3C" w:rsidP="00DA3E31">
      <w:pPr>
        <w:pStyle w:val="BodyText"/>
        <w:jc w:val="center"/>
        <w:rPr>
          <w:rFonts w:ascii="Calibri" w:hAnsi="Calibri"/>
          <w:i/>
          <w:sz w:val="22"/>
          <w:szCs w:val="22"/>
        </w:rPr>
      </w:pPr>
      <w:r w:rsidRPr="0045608C">
        <w:rPr>
          <w:rFonts w:ascii="Calibri" w:hAnsi="Calibri"/>
          <w:i/>
          <w:sz w:val="22"/>
          <w:szCs w:val="22"/>
        </w:rPr>
        <w:t>Vinton</w:t>
      </w:r>
      <w:r w:rsidR="00A75001" w:rsidRPr="0045608C">
        <w:rPr>
          <w:rFonts w:ascii="Calibri" w:hAnsi="Calibri"/>
          <w:i/>
          <w:sz w:val="22"/>
          <w:szCs w:val="22"/>
        </w:rPr>
        <w:t xml:space="preserve"> will come together to</w:t>
      </w:r>
    </w:p>
    <w:p w14:paraId="79127650" w14:textId="2AB982DD" w:rsidR="00A75001" w:rsidRPr="0045608C" w:rsidRDefault="00A75001" w:rsidP="00DA3E31">
      <w:pPr>
        <w:pStyle w:val="BodyText"/>
        <w:jc w:val="center"/>
        <w:rPr>
          <w:rFonts w:ascii="Calibri" w:hAnsi="Calibri"/>
          <w:sz w:val="22"/>
          <w:szCs w:val="22"/>
        </w:rPr>
      </w:pPr>
      <w:r w:rsidRPr="0045608C">
        <w:rPr>
          <w:rFonts w:ascii="Calibri" w:hAnsi="Calibri"/>
          <w:i/>
          <w:sz w:val="22"/>
          <w:szCs w:val="22"/>
        </w:rPr>
        <w:t xml:space="preserve">read and celebrate </w:t>
      </w:r>
      <w:r w:rsidR="003F3D3C" w:rsidRPr="0045608C">
        <w:rPr>
          <w:rFonts w:ascii="Calibri" w:hAnsi="Calibri"/>
          <w:i/>
          <w:sz w:val="22"/>
          <w:szCs w:val="22"/>
        </w:rPr>
        <w:t>“Bewilderment” by Richard Powers</w:t>
      </w:r>
    </w:p>
    <w:p w14:paraId="5451D69E" w14:textId="77777777" w:rsidR="00A75001" w:rsidRPr="00331710" w:rsidRDefault="00A75001" w:rsidP="00DA3E31">
      <w:pPr>
        <w:pStyle w:val="BodyText"/>
        <w:rPr>
          <w:rFonts w:ascii="Calibri" w:hAnsi="Calibri"/>
          <w:sz w:val="22"/>
          <w:szCs w:val="22"/>
        </w:rPr>
      </w:pPr>
    </w:p>
    <w:p w14:paraId="62A35977" w14:textId="5840ECF6" w:rsidR="00A75001" w:rsidRPr="00331710" w:rsidRDefault="003F3D3C" w:rsidP="00DA3E31">
      <w:pPr>
        <w:pStyle w:val="BodyText"/>
        <w:rPr>
          <w:rFonts w:ascii="Calibri" w:hAnsi="Calibri"/>
          <w:b w:val="0"/>
          <w:sz w:val="22"/>
          <w:szCs w:val="22"/>
        </w:rPr>
      </w:pPr>
      <w:r>
        <w:rPr>
          <w:rFonts w:ascii="Calibri" w:hAnsi="Calibri"/>
          <w:b w:val="0"/>
          <w:sz w:val="22"/>
          <w:szCs w:val="22"/>
        </w:rPr>
        <w:t xml:space="preserve">Vinton, Iowa: The Vinton Public Library </w:t>
      </w:r>
      <w:r w:rsidR="00A75001" w:rsidRPr="00331710">
        <w:rPr>
          <w:rFonts w:ascii="Calibri" w:hAnsi="Calibri"/>
          <w:b w:val="0"/>
          <w:sz w:val="22"/>
          <w:szCs w:val="22"/>
        </w:rPr>
        <w:t xml:space="preserve">will launch its </w:t>
      </w:r>
      <w:r w:rsidR="002428E7">
        <w:rPr>
          <w:rFonts w:ascii="Calibri" w:hAnsi="Calibri"/>
          <w:b w:val="0"/>
          <w:sz w:val="22"/>
          <w:szCs w:val="22"/>
          <w:lang w:val="en-US"/>
        </w:rPr>
        <w:t>Vinton’s Big Read</w:t>
      </w:r>
      <w:r w:rsidR="00A75001" w:rsidRPr="00331710">
        <w:rPr>
          <w:rFonts w:ascii="Calibri" w:hAnsi="Calibri"/>
          <w:b w:val="0"/>
          <w:sz w:val="22"/>
          <w:szCs w:val="22"/>
        </w:rPr>
        <w:t xml:space="preserve"> program </w:t>
      </w:r>
      <w:r w:rsidR="00151015">
        <w:rPr>
          <w:rFonts w:ascii="Calibri" w:hAnsi="Calibri"/>
          <w:b w:val="0"/>
          <w:sz w:val="22"/>
          <w:szCs w:val="22"/>
          <w:lang w:val="en-US"/>
        </w:rPr>
        <w:t>exploring</w:t>
      </w:r>
      <w:r w:rsidR="00A75001" w:rsidRPr="00331710">
        <w:rPr>
          <w:rFonts w:ascii="Calibri" w:hAnsi="Calibri"/>
          <w:b w:val="0"/>
          <w:sz w:val="22"/>
          <w:szCs w:val="22"/>
        </w:rPr>
        <w:t xml:space="preserve"> </w:t>
      </w:r>
      <w:r>
        <w:rPr>
          <w:rFonts w:ascii="Calibri" w:hAnsi="Calibri"/>
          <w:b w:val="0"/>
          <w:sz w:val="22"/>
          <w:szCs w:val="22"/>
        </w:rPr>
        <w:t>‘Bewilderment’ by Richard Powers</w:t>
      </w:r>
      <w:r w:rsidR="00A75001" w:rsidRPr="00331710">
        <w:rPr>
          <w:rFonts w:ascii="Calibri" w:hAnsi="Calibri"/>
          <w:b w:val="0"/>
          <w:sz w:val="22"/>
          <w:szCs w:val="22"/>
        </w:rPr>
        <w:t xml:space="preserve"> with a </w:t>
      </w:r>
      <w:r>
        <w:rPr>
          <w:rFonts w:ascii="Calibri" w:hAnsi="Calibri"/>
          <w:b w:val="0"/>
          <w:sz w:val="22"/>
          <w:szCs w:val="22"/>
        </w:rPr>
        <w:t>kick-off event</w:t>
      </w:r>
      <w:r w:rsidR="00A75001" w:rsidRPr="00331710">
        <w:rPr>
          <w:rFonts w:ascii="Calibri" w:hAnsi="Calibri"/>
          <w:b w:val="0"/>
          <w:sz w:val="22"/>
          <w:szCs w:val="22"/>
        </w:rPr>
        <w:t xml:space="preserve"> on </w:t>
      </w:r>
      <w:r w:rsidR="009C2315">
        <w:rPr>
          <w:rFonts w:ascii="Calibri" w:hAnsi="Calibri"/>
          <w:b w:val="0"/>
          <w:sz w:val="22"/>
          <w:szCs w:val="22"/>
        </w:rPr>
        <w:t>Thursday, September 4th, 2025,</w:t>
      </w:r>
      <w:r>
        <w:rPr>
          <w:rFonts w:ascii="Calibri" w:hAnsi="Calibri"/>
          <w:b w:val="0"/>
          <w:sz w:val="22"/>
          <w:szCs w:val="22"/>
        </w:rPr>
        <w:t xml:space="preserve"> at 1pm at the Vinton Public Library.</w:t>
      </w:r>
      <w:r w:rsidR="00A75001" w:rsidRPr="00331710">
        <w:rPr>
          <w:rFonts w:ascii="Calibri" w:hAnsi="Calibri"/>
          <w:b w:val="0"/>
          <w:sz w:val="22"/>
          <w:szCs w:val="22"/>
        </w:rPr>
        <w:t xml:space="preserve"> </w:t>
      </w:r>
      <w:r>
        <w:rPr>
          <w:rFonts w:ascii="Calibri" w:hAnsi="Calibri"/>
          <w:b w:val="0"/>
          <w:sz w:val="22"/>
          <w:szCs w:val="22"/>
        </w:rPr>
        <w:t xml:space="preserve"> </w:t>
      </w:r>
      <w:r w:rsidR="00092DD0" w:rsidRPr="00331710">
        <w:rPr>
          <w:rFonts w:ascii="Calibri" w:hAnsi="Calibri"/>
          <w:b w:val="0"/>
          <w:sz w:val="22"/>
          <w:szCs w:val="22"/>
        </w:rPr>
        <w:t>The</w:t>
      </w:r>
      <w:r w:rsidR="00ED2A47" w:rsidRPr="00331710">
        <w:rPr>
          <w:rFonts w:ascii="Calibri" w:hAnsi="Calibri"/>
          <w:b w:val="0"/>
          <w:sz w:val="22"/>
          <w:szCs w:val="22"/>
          <w:lang w:val="en-US"/>
        </w:rPr>
        <w:t xml:space="preserve"> </w:t>
      </w:r>
      <w:r w:rsidR="002428E7">
        <w:rPr>
          <w:rFonts w:ascii="Calibri" w:hAnsi="Calibri"/>
          <w:b w:val="0"/>
          <w:sz w:val="22"/>
          <w:szCs w:val="22"/>
          <w:lang w:val="en-US"/>
        </w:rPr>
        <w:t>Vinton’s Big Read</w:t>
      </w:r>
      <w:r w:rsidR="00A75001" w:rsidRPr="00331710">
        <w:rPr>
          <w:rFonts w:ascii="Calibri" w:hAnsi="Calibri"/>
          <w:b w:val="0"/>
          <w:sz w:val="22"/>
          <w:szCs w:val="22"/>
        </w:rPr>
        <w:t xml:space="preserve"> is presented in part</w:t>
      </w:r>
      <w:r w:rsidR="00331710" w:rsidRPr="00331710">
        <w:rPr>
          <w:rFonts w:ascii="Calibri" w:hAnsi="Calibri"/>
          <w:b w:val="0"/>
          <w:sz w:val="22"/>
          <w:szCs w:val="22"/>
        </w:rPr>
        <w:t xml:space="preserve">nership with </w:t>
      </w:r>
      <w:r>
        <w:rPr>
          <w:rFonts w:ascii="Calibri" w:hAnsi="Calibri"/>
          <w:b w:val="0"/>
          <w:sz w:val="22"/>
          <w:szCs w:val="22"/>
        </w:rPr>
        <w:t>Benton County Conservation, the Vinton Guild of Fine Arts and the Vinton Palace Theatre</w:t>
      </w:r>
      <w:r w:rsidR="00331710" w:rsidRPr="00331710">
        <w:rPr>
          <w:rFonts w:ascii="Calibri" w:hAnsi="Calibri"/>
          <w:b w:val="0"/>
          <w:sz w:val="22"/>
          <w:szCs w:val="22"/>
          <w:lang w:val="en-US"/>
        </w:rPr>
        <w:t>, with support from the National Endowment for the Arts</w:t>
      </w:r>
      <w:r w:rsidR="002428E7">
        <w:rPr>
          <w:rFonts w:ascii="Calibri" w:hAnsi="Calibri"/>
          <w:b w:val="0"/>
          <w:sz w:val="22"/>
          <w:szCs w:val="22"/>
          <w:lang w:val="en-US"/>
        </w:rPr>
        <w:t>, Arts Midwest, The Charles and Helen Yundt Charitable Foundation, and the Friends of the Vinton Public Library</w:t>
      </w:r>
      <w:r w:rsidR="00331710" w:rsidRPr="00331710">
        <w:rPr>
          <w:rFonts w:ascii="Calibri" w:hAnsi="Calibri"/>
          <w:b w:val="0"/>
          <w:sz w:val="22"/>
          <w:szCs w:val="22"/>
        </w:rPr>
        <w:t xml:space="preserve">. </w:t>
      </w:r>
      <w:r w:rsidR="00A75001" w:rsidRPr="00331710">
        <w:rPr>
          <w:rFonts w:ascii="Calibri" w:hAnsi="Calibri"/>
          <w:b w:val="0"/>
          <w:sz w:val="22"/>
          <w:szCs w:val="22"/>
        </w:rPr>
        <w:t xml:space="preserve"> </w:t>
      </w:r>
    </w:p>
    <w:p w14:paraId="2FAC23EA" w14:textId="77777777" w:rsidR="00A75001" w:rsidRPr="00331710" w:rsidRDefault="00A75001" w:rsidP="00DA3E31">
      <w:pPr>
        <w:pStyle w:val="BodyText"/>
        <w:rPr>
          <w:rFonts w:ascii="Calibri" w:hAnsi="Calibri"/>
          <w:b w:val="0"/>
          <w:sz w:val="22"/>
          <w:szCs w:val="22"/>
        </w:rPr>
      </w:pPr>
    </w:p>
    <w:p w14:paraId="79EAA13F" w14:textId="039D4343" w:rsidR="00A75001" w:rsidRPr="00331710" w:rsidRDefault="00A75001" w:rsidP="00DA3E31">
      <w:pPr>
        <w:pStyle w:val="BodyText"/>
        <w:rPr>
          <w:rFonts w:ascii="Calibri" w:hAnsi="Calibri"/>
          <w:b w:val="0"/>
          <w:sz w:val="22"/>
          <w:szCs w:val="22"/>
        </w:rPr>
      </w:pPr>
      <w:r w:rsidRPr="00331710">
        <w:rPr>
          <w:rFonts w:ascii="Calibri" w:hAnsi="Calibri"/>
          <w:b w:val="0"/>
          <w:sz w:val="22"/>
          <w:szCs w:val="22"/>
        </w:rPr>
        <w:t xml:space="preserve">The kick-off event will feature </w:t>
      </w:r>
      <w:r w:rsidR="003F3D3C">
        <w:rPr>
          <w:rFonts w:ascii="Calibri" w:hAnsi="Calibri"/>
          <w:b w:val="0"/>
          <w:sz w:val="22"/>
          <w:szCs w:val="22"/>
        </w:rPr>
        <w:t>program talking points provided by Kelly Henkle, Library Director at the Vinton Public Library</w:t>
      </w:r>
      <w:r w:rsidR="009C2315">
        <w:rPr>
          <w:rFonts w:ascii="Calibri" w:hAnsi="Calibri"/>
          <w:b w:val="0"/>
          <w:sz w:val="22"/>
          <w:szCs w:val="22"/>
        </w:rPr>
        <w:t>, along with Faith Hunt from Benton County Conservation, Marcy Horst from the Vinton Palace Theatre, and Anita Gordon representing the Vinton Guild of Fine Arts.</w:t>
      </w:r>
      <w:r w:rsidR="0045608C">
        <w:rPr>
          <w:rFonts w:ascii="Calibri" w:hAnsi="Calibri"/>
          <w:b w:val="0"/>
          <w:sz w:val="22"/>
          <w:szCs w:val="22"/>
        </w:rPr>
        <w:t xml:space="preserve">  Free copies of ‘Bewilderment’ will be handed out at the event, </w:t>
      </w:r>
      <w:r w:rsidR="009C2315">
        <w:rPr>
          <w:rFonts w:ascii="Calibri" w:hAnsi="Calibri"/>
          <w:b w:val="0"/>
          <w:sz w:val="22"/>
          <w:szCs w:val="22"/>
        </w:rPr>
        <w:t>Todd Frank will be providing live music and light refreshments will be provided.</w:t>
      </w:r>
    </w:p>
    <w:p w14:paraId="65E38506" w14:textId="5A1340D6" w:rsidR="0045608C" w:rsidRPr="0045608C" w:rsidRDefault="0045608C" w:rsidP="0045608C">
      <w:pPr>
        <w:spacing w:before="240" w:after="240"/>
        <w:rPr>
          <w:rFonts w:ascii="Calibri" w:eastAsia="Times New Roman" w:hAnsi="Calibri" w:cs="Calibri"/>
          <w:sz w:val="22"/>
          <w:szCs w:val="22"/>
        </w:rPr>
      </w:pPr>
      <w:r>
        <w:rPr>
          <w:rFonts w:ascii="Calibri" w:eastAsia="Times New Roman" w:hAnsi="Calibri" w:cs="Calibri"/>
          <w:sz w:val="22"/>
          <w:szCs w:val="22"/>
        </w:rPr>
        <w:t>“</w:t>
      </w:r>
      <w:r w:rsidRPr="0045608C">
        <w:rPr>
          <w:rFonts w:ascii="Calibri" w:eastAsia="Times New Roman" w:hAnsi="Calibri" w:cs="Calibri"/>
          <w:sz w:val="22"/>
          <w:szCs w:val="22"/>
        </w:rPr>
        <w:t>We are excited to be partnered with the Vinton Public Library to engage our community in this meaningful initiative</w:t>
      </w:r>
      <w:r>
        <w:rPr>
          <w:rFonts w:ascii="Calibri" w:eastAsia="Times New Roman" w:hAnsi="Calibri" w:cs="Calibri"/>
          <w:sz w:val="22"/>
          <w:szCs w:val="22"/>
        </w:rPr>
        <w:t xml:space="preserve">,” shares Faith Hunt, Naturalist with Benton County Conservation. </w:t>
      </w:r>
      <w:r w:rsidRPr="0045608C">
        <w:rPr>
          <w:rFonts w:ascii="Calibri" w:eastAsia="Times New Roman" w:hAnsi="Calibri" w:cs="Calibri"/>
          <w:sz w:val="22"/>
          <w:szCs w:val="22"/>
        </w:rPr>
        <w:t xml:space="preserve"> </w:t>
      </w:r>
      <w:r>
        <w:rPr>
          <w:rFonts w:ascii="Calibri" w:eastAsia="Times New Roman" w:hAnsi="Calibri" w:cs="Calibri"/>
          <w:sz w:val="22"/>
          <w:szCs w:val="22"/>
        </w:rPr>
        <w:t>“</w:t>
      </w:r>
      <w:r w:rsidRPr="0045608C">
        <w:rPr>
          <w:rFonts w:ascii="Calibri" w:eastAsia="Times New Roman" w:hAnsi="Calibri" w:cs="Calibri"/>
          <w:sz w:val="22"/>
          <w:szCs w:val="22"/>
        </w:rPr>
        <w:t xml:space="preserve">Through </w:t>
      </w:r>
      <w:r w:rsidR="002428E7">
        <w:rPr>
          <w:rFonts w:ascii="Calibri" w:eastAsia="Times New Roman" w:hAnsi="Calibri" w:cs="Calibri"/>
          <w:sz w:val="22"/>
          <w:szCs w:val="22"/>
        </w:rPr>
        <w:t>Vinton’s</w:t>
      </w:r>
      <w:r w:rsidRPr="0045608C">
        <w:rPr>
          <w:rFonts w:ascii="Calibri" w:eastAsia="Times New Roman" w:hAnsi="Calibri" w:cs="Calibri"/>
          <w:sz w:val="22"/>
          <w:szCs w:val="22"/>
        </w:rPr>
        <w:t xml:space="preserve"> Big Read, we hope to introduce new and diverse experiences to our residents, encourage thoughtful conversations about the themes explored in literature, and highlight the importance of environmental stewardship through shared stories. This partnership will bring our community together and foster a broader understanding of the role of conservation in our everyday lives.</w:t>
      </w:r>
      <w:r>
        <w:rPr>
          <w:rFonts w:ascii="Calibri" w:eastAsia="Times New Roman" w:hAnsi="Calibri" w:cs="Calibri"/>
          <w:sz w:val="22"/>
          <w:szCs w:val="22"/>
        </w:rPr>
        <w:t>”</w:t>
      </w:r>
    </w:p>
    <w:p w14:paraId="3726D8B0" w14:textId="77777777" w:rsidR="0012615D" w:rsidRPr="00FA6743" w:rsidRDefault="0012615D" w:rsidP="0012615D">
      <w:pPr>
        <w:rPr>
          <w:rFonts w:ascii="Calibri" w:eastAsia="Times New Roman" w:hAnsi="Calibri"/>
          <w:color w:val="000000"/>
          <w:sz w:val="22"/>
          <w:szCs w:val="22"/>
        </w:rPr>
      </w:pPr>
      <w:r w:rsidRPr="00FA6743">
        <w:rPr>
          <w:rFonts w:ascii="Calibri" w:eastAsia="Times New Roman" w:hAnsi="Calibri"/>
          <w:color w:val="000000"/>
          <w:sz w:val="22"/>
          <w:szCs w:val="22"/>
        </w:rPr>
        <w:t xml:space="preserve">An initiative of the National Endowment for the Arts in partnership with Arts Midwest, the NEA Big Read broadens our understanding of our world, our communities, and ourselves through the </w:t>
      </w:r>
      <w:r>
        <w:rPr>
          <w:rFonts w:ascii="Calibri" w:eastAsia="Times New Roman" w:hAnsi="Calibri"/>
          <w:color w:val="000000"/>
          <w:sz w:val="22"/>
          <w:szCs w:val="22"/>
        </w:rPr>
        <w:t>power of a shared reading experience.</w:t>
      </w:r>
    </w:p>
    <w:p w14:paraId="6853B020" w14:textId="77777777" w:rsidR="00331710" w:rsidRDefault="00331710" w:rsidP="00331710">
      <w:pPr>
        <w:rPr>
          <w:rFonts w:ascii="Calibri" w:hAnsi="Calibri"/>
          <w:sz w:val="22"/>
          <w:szCs w:val="22"/>
        </w:rPr>
      </w:pPr>
      <w:r w:rsidRPr="00331710">
        <w:rPr>
          <w:rFonts w:ascii="Calibri" w:hAnsi="Calibri"/>
          <w:sz w:val="22"/>
          <w:szCs w:val="22"/>
        </w:rPr>
        <w:t xml:space="preserve"> </w:t>
      </w:r>
    </w:p>
    <w:p w14:paraId="6D98B3CF" w14:textId="5AA5582F" w:rsidR="007D3DC5" w:rsidRPr="00331710" w:rsidRDefault="0045608C" w:rsidP="00331710">
      <w:pPr>
        <w:rPr>
          <w:rFonts w:ascii="Calibri" w:hAnsi="Calibri"/>
          <w:sz w:val="22"/>
          <w:szCs w:val="22"/>
        </w:rPr>
      </w:pPr>
      <w:r>
        <w:rPr>
          <w:rFonts w:ascii="Calibri" w:hAnsi="Calibri"/>
          <w:sz w:val="22"/>
          <w:szCs w:val="22"/>
        </w:rPr>
        <w:t>Vinton</w:t>
      </w:r>
      <w:r w:rsidR="007D3DC5" w:rsidRPr="00331710">
        <w:rPr>
          <w:rFonts w:ascii="Calibri" w:hAnsi="Calibri"/>
          <w:sz w:val="22"/>
          <w:szCs w:val="22"/>
        </w:rPr>
        <w:t xml:space="preserve"> is one of </w:t>
      </w:r>
      <w:r w:rsidR="00151015">
        <w:rPr>
          <w:rFonts w:ascii="Calibri" w:hAnsi="Calibri"/>
          <w:bCs/>
          <w:sz w:val="22"/>
          <w:szCs w:val="22"/>
        </w:rPr>
        <w:t>6</w:t>
      </w:r>
      <w:r w:rsidR="00065042">
        <w:rPr>
          <w:rFonts w:ascii="Calibri" w:hAnsi="Calibri"/>
          <w:bCs/>
          <w:sz w:val="22"/>
          <w:szCs w:val="22"/>
        </w:rPr>
        <w:t>5</w:t>
      </w:r>
      <w:r w:rsidR="007D3DC5" w:rsidRPr="00331710">
        <w:rPr>
          <w:rFonts w:ascii="Calibri" w:hAnsi="Calibri"/>
          <w:sz w:val="22"/>
          <w:szCs w:val="22"/>
        </w:rPr>
        <w:t xml:space="preserve"> communities nationwide participating in the </w:t>
      </w:r>
      <w:r w:rsidR="009C2315">
        <w:rPr>
          <w:rFonts w:ascii="Calibri" w:hAnsi="Calibri"/>
          <w:sz w:val="22"/>
          <w:szCs w:val="22"/>
        </w:rPr>
        <w:t>2025-26</w:t>
      </w:r>
      <w:r w:rsidR="00151015">
        <w:rPr>
          <w:rFonts w:ascii="Calibri" w:hAnsi="Calibri"/>
          <w:sz w:val="22"/>
          <w:szCs w:val="22"/>
        </w:rPr>
        <w:t xml:space="preserve"> </w:t>
      </w:r>
      <w:r w:rsidR="007D3DC5" w:rsidRPr="00331710">
        <w:rPr>
          <w:rFonts w:ascii="Calibri" w:hAnsi="Calibri"/>
          <w:sz w:val="22"/>
          <w:szCs w:val="22"/>
        </w:rPr>
        <w:t>NEA Big Read.</w:t>
      </w:r>
      <w:r w:rsidR="007D3DC5" w:rsidRPr="00331710">
        <w:rPr>
          <w:rFonts w:ascii="Calibri" w:hAnsi="Calibri"/>
          <w:color w:val="FF0000"/>
          <w:sz w:val="22"/>
          <w:szCs w:val="22"/>
        </w:rPr>
        <w:t xml:space="preserve"> </w:t>
      </w:r>
      <w:r w:rsidR="007D3DC5" w:rsidRPr="00331710">
        <w:rPr>
          <w:rFonts w:ascii="Calibri" w:hAnsi="Calibri"/>
          <w:sz w:val="22"/>
          <w:szCs w:val="22"/>
        </w:rPr>
        <w:t xml:space="preserve">From </w:t>
      </w:r>
      <w:r>
        <w:rPr>
          <w:rFonts w:ascii="Calibri" w:hAnsi="Calibri"/>
          <w:sz w:val="22"/>
          <w:szCs w:val="22"/>
        </w:rPr>
        <w:t>September 2025 through May of 2026</w:t>
      </w:r>
      <w:r w:rsidR="007D3DC5" w:rsidRPr="00331710">
        <w:rPr>
          <w:rFonts w:ascii="Calibri" w:hAnsi="Calibri"/>
          <w:sz w:val="22"/>
          <w:szCs w:val="22"/>
        </w:rPr>
        <w:t xml:space="preserve"> our community will celebrate </w:t>
      </w:r>
      <w:r>
        <w:rPr>
          <w:rFonts w:ascii="Calibri" w:hAnsi="Calibri"/>
          <w:sz w:val="22"/>
          <w:szCs w:val="22"/>
        </w:rPr>
        <w:t>‘Bewilderment’ by Richard Powers</w:t>
      </w:r>
      <w:r w:rsidR="00BC30E8" w:rsidRPr="00331710">
        <w:rPr>
          <w:rFonts w:ascii="Calibri" w:hAnsi="Calibri"/>
          <w:b/>
          <w:sz w:val="22"/>
          <w:szCs w:val="22"/>
        </w:rPr>
        <w:t xml:space="preserve"> </w:t>
      </w:r>
      <w:r w:rsidR="007D3DC5" w:rsidRPr="00331710">
        <w:rPr>
          <w:rFonts w:ascii="Calibri" w:hAnsi="Calibri"/>
          <w:sz w:val="22"/>
          <w:szCs w:val="22"/>
        </w:rPr>
        <w:t>with a full calendar of events including</w:t>
      </w:r>
      <w:r w:rsidR="009C2315">
        <w:rPr>
          <w:rFonts w:ascii="Calibri" w:hAnsi="Calibri"/>
          <w:sz w:val="22"/>
          <w:szCs w:val="22"/>
        </w:rPr>
        <w:t xml:space="preserve"> four Eastern Iowa Carnegie Library bus tours,</w:t>
      </w:r>
      <w:r w:rsidR="007D3DC5" w:rsidRPr="00331710">
        <w:rPr>
          <w:rFonts w:ascii="Calibri" w:hAnsi="Calibri"/>
          <w:sz w:val="22"/>
          <w:szCs w:val="22"/>
        </w:rPr>
        <w:t xml:space="preserve"> </w:t>
      </w:r>
      <w:r>
        <w:rPr>
          <w:rFonts w:ascii="Calibri" w:hAnsi="Calibri"/>
          <w:sz w:val="22"/>
          <w:szCs w:val="22"/>
        </w:rPr>
        <w:t>a community art contest, a creative writing workshop series, a spring ephemeral hike and art class, an educational astronomy presentation and more, all provided at no cost to program participants.</w:t>
      </w:r>
    </w:p>
    <w:p w14:paraId="1636F387" w14:textId="77777777" w:rsidR="007D3DC5" w:rsidRPr="00331710" w:rsidRDefault="007D3DC5" w:rsidP="007D3DC5">
      <w:pPr>
        <w:rPr>
          <w:rFonts w:ascii="Calibri" w:eastAsia="Times New Roman" w:hAnsi="Calibri"/>
          <w:color w:val="000000"/>
          <w:sz w:val="22"/>
          <w:szCs w:val="22"/>
        </w:rPr>
      </w:pPr>
    </w:p>
    <w:p w14:paraId="264EBA33" w14:textId="2302B76E" w:rsidR="0045608C" w:rsidRDefault="00A75001" w:rsidP="00DA3E31">
      <w:pPr>
        <w:pStyle w:val="BodyText"/>
        <w:rPr>
          <w:rFonts w:ascii="Calibri" w:hAnsi="Calibri"/>
          <w:b w:val="0"/>
          <w:sz w:val="22"/>
          <w:szCs w:val="22"/>
        </w:rPr>
      </w:pPr>
      <w:r w:rsidRPr="00331710">
        <w:rPr>
          <w:rFonts w:ascii="Calibri" w:hAnsi="Calibri"/>
          <w:b w:val="0"/>
          <w:sz w:val="22"/>
          <w:szCs w:val="22"/>
        </w:rPr>
        <w:t xml:space="preserve">For more information on this event, please </w:t>
      </w:r>
      <w:r w:rsidR="00065042">
        <w:rPr>
          <w:rFonts w:ascii="Calibri" w:hAnsi="Calibri"/>
          <w:b w:val="0"/>
          <w:sz w:val="22"/>
          <w:szCs w:val="22"/>
        </w:rPr>
        <w:t xml:space="preserve">visit the library or go to </w:t>
      </w:r>
      <w:hyperlink r:id="rId7" w:history="1">
        <w:r w:rsidR="00065042" w:rsidRPr="00046D92">
          <w:rPr>
            <w:rStyle w:val="Hyperlink"/>
            <w:rFonts w:ascii="Calibri" w:hAnsi="Calibri"/>
            <w:b w:val="0"/>
            <w:sz w:val="22"/>
            <w:szCs w:val="22"/>
          </w:rPr>
          <w:t>www.vinton.lib.ia.us</w:t>
        </w:r>
      </w:hyperlink>
      <w:r w:rsidR="00065042">
        <w:rPr>
          <w:rFonts w:ascii="Calibri" w:hAnsi="Calibri"/>
          <w:b w:val="0"/>
          <w:sz w:val="22"/>
          <w:szCs w:val="22"/>
        </w:rPr>
        <w:t xml:space="preserve">.  </w:t>
      </w:r>
    </w:p>
    <w:p w14:paraId="50C33E4C" w14:textId="77777777" w:rsidR="002428E7" w:rsidRDefault="002428E7" w:rsidP="00DA3E31">
      <w:pPr>
        <w:pStyle w:val="BodyText"/>
        <w:rPr>
          <w:rFonts w:ascii="Calibri" w:hAnsi="Calibri"/>
          <w:b w:val="0"/>
          <w:sz w:val="22"/>
          <w:szCs w:val="22"/>
        </w:rPr>
      </w:pPr>
    </w:p>
    <w:p w14:paraId="4046FDEE" w14:textId="572A779B" w:rsidR="00077188" w:rsidRPr="00331710" w:rsidRDefault="0045608C" w:rsidP="00DA3E31">
      <w:pPr>
        <w:pStyle w:val="BodyText"/>
        <w:rPr>
          <w:rFonts w:ascii="Calibri" w:hAnsi="Calibri"/>
          <w:b w:val="0"/>
          <w:sz w:val="22"/>
          <w:szCs w:val="22"/>
        </w:rPr>
      </w:pPr>
      <w:r>
        <w:rPr>
          <w:rFonts w:ascii="Calibri" w:hAnsi="Calibri"/>
          <w:b w:val="0"/>
          <w:sz w:val="22"/>
          <w:szCs w:val="22"/>
          <w:lang w:val="en-US"/>
        </w:rPr>
        <w:lastRenderedPageBreak/>
        <w:t>At the Vinton Public Library our mission is to</w:t>
      </w:r>
      <w:r w:rsidRPr="0045608C">
        <w:rPr>
          <w:rFonts w:ascii="Calibri" w:hAnsi="Calibri"/>
          <w:b w:val="0"/>
          <w:sz w:val="22"/>
          <w:szCs w:val="22"/>
          <w:lang w:val="en-US"/>
        </w:rPr>
        <w:t xml:space="preserve"> provide a welcoming environment to grow and strengthen connections for everyone in our community. We are dedicated to exceptional customer service and engaging our community. We enrich lives through access to resources, programs and collections that encourage lifelong learning and the love of reading.</w:t>
      </w:r>
      <w:r w:rsidR="00A75001" w:rsidRPr="00331710">
        <w:rPr>
          <w:rFonts w:ascii="Calibri" w:hAnsi="Calibri"/>
          <w:b w:val="0"/>
          <w:sz w:val="22"/>
          <w:szCs w:val="22"/>
        </w:rPr>
        <w:tab/>
      </w:r>
      <w:r w:rsidR="00A75001" w:rsidRPr="00331710">
        <w:rPr>
          <w:rFonts w:ascii="Calibri" w:hAnsi="Calibri"/>
          <w:b w:val="0"/>
          <w:sz w:val="22"/>
          <w:szCs w:val="22"/>
        </w:rPr>
        <w:tab/>
      </w:r>
      <w:r w:rsidR="00A75001" w:rsidRPr="00331710">
        <w:rPr>
          <w:rFonts w:ascii="Calibri" w:hAnsi="Calibri"/>
          <w:b w:val="0"/>
          <w:sz w:val="22"/>
          <w:szCs w:val="22"/>
        </w:rPr>
        <w:tab/>
      </w:r>
      <w:r w:rsidR="00A75001" w:rsidRPr="00331710">
        <w:rPr>
          <w:rFonts w:ascii="Calibri" w:hAnsi="Calibri"/>
          <w:b w:val="0"/>
          <w:sz w:val="22"/>
          <w:szCs w:val="22"/>
        </w:rPr>
        <w:tab/>
      </w:r>
      <w:r w:rsidR="00A75001" w:rsidRPr="00331710">
        <w:rPr>
          <w:rFonts w:ascii="Calibri" w:hAnsi="Calibri"/>
          <w:b w:val="0"/>
          <w:sz w:val="22"/>
          <w:szCs w:val="22"/>
        </w:rPr>
        <w:tab/>
      </w:r>
      <w:r w:rsidR="00A75001" w:rsidRPr="00331710">
        <w:rPr>
          <w:rFonts w:ascii="Calibri" w:hAnsi="Calibri"/>
          <w:b w:val="0"/>
          <w:sz w:val="22"/>
          <w:szCs w:val="22"/>
        </w:rPr>
        <w:tab/>
      </w:r>
    </w:p>
    <w:sectPr w:rsidR="00077188" w:rsidRPr="00331710" w:rsidSect="00331710">
      <w:headerReference w:type="default" r:id="rId8"/>
      <w:headerReference w:type="first" r:id="rId9"/>
      <w:pgSz w:w="12240" w:h="15840" w:code="1"/>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98E68" w14:textId="77777777" w:rsidR="00C14BD6" w:rsidRDefault="00C14BD6" w:rsidP="005B1573">
      <w:r>
        <w:separator/>
      </w:r>
    </w:p>
  </w:endnote>
  <w:endnote w:type="continuationSeparator" w:id="0">
    <w:p w14:paraId="7A19361D" w14:textId="77777777" w:rsidR="00C14BD6" w:rsidRDefault="00C14BD6" w:rsidP="005B1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A1322" w14:textId="77777777" w:rsidR="00C14BD6" w:rsidRDefault="00C14BD6" w:rsidP="005B1573">
      <w:r>
        <w:separator/>
      </w:r>
    </w:p>
  </w:footnote>
  <w:footnote w:type="continuationSeparator" w:id="0">
    <w:p w14:paraId="10D75DB7" w14:textId="77777777" w:rsidR="00C14BD6" w:rsidRDefault="00C14BD6" w:rsidP="005B1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8371" w14:textId="77777777" w:rsidR="00331710" w:rsidRDefault="00331710" w:rsidP="00331710">
    <w:pPr>
      <w:pStyle w:val="Header"/>
    </w:pPr>
  </w:p>
  <w:p w14:paraId="2A5746A4" w14:textId="77777777" w:rsidR="00331710" w:rsidRDefault="00331710" w:rsidP="00331710">
    <w:pPr>
      <w:pStyle w:val="Header"/>
    </w:pPr>
  </w:p>
  <w:p w14:paraId="713DCB15" w14:textId="77777777" w:rsidR="00331710" w:rsidRDefault="00331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4DD8" w14:textId="77777777" w:rsidR="00331710" w:rsidRDefault="00331710">
    <w:pPr>
      <w:pStyle w:val="Header"/>
    </w:pPr>
  </w:p>
  <w:p w14:paraId="19044A1D" w14:textId="6730C60B" w:rsidR="00331710" w:rsidRDefault="0045608C">
    <w:pPr>
      <w:pStyle w:val="Header"/>
    </w:pPr>
    <w:r>
      <w:rPr>
        <w:noProof/>
      </w:rPr>
      <w:drawing>
        <wp:inline distT="0" distB="0" distL="0" distR="0" wp14:anchorId="3C462746" wp14:editId="5F374A78">
          <wp:extent cx="1657350"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001"/>
    <w:rsid w:val="00063238"/>
    <w:rsid w:val="00065042"/>
    <w:rsid w:val="00077188"/>
    <w:rsid w:val="00092DD0"/>
    <w:rsid w:val="000A22AD"/>
    <w:rsid w:val="000D460B"/>
    <w:rsid w:val="000E07AC"/>
    <w:rsid w:val="001009B4"/>
    <w:rsid w:val="00105B98"/>
    <w:rsid w:val="001138C9"/>
    <w:rsid w:val="0012615D"/>
    <w:rsid w:val="00151015"/>
    <w:rsid w:val="00171AC1"/>
    <w:rsid w:val="0017723F"/>
    <w:rsid w:val="00183B4B"/>
    <w:rsid w:val="001F50CC"/>
    <w:rsid w:val="002014D3"/>
    <w:rsid w:val="00224A44"/>
    <w:rsid w:val="00227AEF"/>
    <w:rsid w:val="002428E7"/>
    <w:rsid w:val="0026344E"/>
    <w:rsid w:val="00272777"/>
    <w:rsid w:val="002B1B20"/>
    <w:rsid w:val="002B4E58"/>
    <w:rsid w:val="002E3D36"/>
    <w:rsid w:val="002E43F0"/>
    <w:rsid w:val="00316B30"/>
    <w:rsid w:val="00331710"/>
    <w:rsid w:val="00337407"/>
    <w:rsid w:val="003435E0"/>
    <w:rsid w:val="00372183"/>
    <w:rsid w:val="00376FD1"/>
    <w:rsid w:val="00384606"/>
    <w:rsid w:val="003A464D"/>
    <w:rsid w:val="003F3D3C"/>
    <w:rsid w:val="0042558D"/>
    <w:rsid w:val="0045608C"/>
    <w:rsid w:val="00461C25"/>
    <w:rsid w:val="004738B6"/>
    <w:rsid w:val="004863E2"/>
    <w:rsid w:val="004C3C43"/>
    <w:rsid w:val="004E2806"/>
    <w:rsid w:val="004E4BD8"/>
    <w:rsid w:val="004F53F1"/>
    <w:rsid w:val="00522F19"/>
    <w:rsid w:val="005379B7"/>
    <w:rsid w:val="005429C7"/>
    <w:rsid w:val="00562DE5"/>
    <w:rsid w:val="005678A9"/>
    <w:rsid w:val="005808C7"/>
    <w:rsid w:val="005B1573"/>
    <w:rsid w:val="005B28BF"/>
    <w:rsid w:val="005E1A2A"/>
    <w:rsid w:val="006371E0"/>
    <w:rsid w:val="006459B2"/>
    <w:rsid w:val="00676E3A"/>
    <w:rsid w:val="0068295F"/>
    <w:rsid w:val="00685CC7"/>
    <w:rsid w:val="006937C5"/>
    <w:rsid w:val="006A0172"/>
    <w:rsid w:val="006C3DBD"/>
    <w:rsid w:val="006E3821"/>
    <w:rsid w:val="006E448F"/>
    <w:rsid w:val="006F1A76"/>
    <w:rsid w:val="00717EB0"/>
    <w:rsid w:val="00727856"/>
    <w:rsid w:val="00737ADF"/>
    <w:rsid w:val="007464E1"/>
    <w:rsid w:val="00760610"/>
    <w:rsid w:val="007B050A"/>
    <w:rsid w:val="007D3DC5"/>
    <w:rsid w:val="007E43CD"/>
    <w:rsid w:val="00824AD9"/>
    <w:rsid w:val="008524C6"/>
    <w:rsid w:val="008A7AC5"/>
    <w:rsid w:val="008C57FC"/>
    <w:rsid w:val="008F4895"/>
    <w:rsid w:val="0090521B"/>
    <w:rsid w:val="00926497"/>
    <w:rsid w:val="00945976"/>
    <w:rsid w:val="009463BA"/>
    <w:rsid w:val="009574FB"/>
    <w:rsid w:val="009A0009"/>
    <w:rsid w:val="009A02EE"/>
    <w:rsid w:val="009B0D1C"/>
    <w:rsid w:val="009C2315"/>
    <w:rsid w:val="00A01E6B"/>
    <w:rsid w:val="00A14CDC"/>
    <w:rsid w:val="00A37BE0"/>
    <w:rsid w:val="00A44120"/>
    <w:rsid w:val="00A531C9"/>
    <w:rsid w:val="00A62C16"/>
    <w:rsid w:val="00A63383"/>
    <w:rsid w:val="00A74725"/>
    <w:rsid w:val="00A75001"/>
    <w:rsid w:val="00AE38B6"/>
    <w:rsid w:val="00AE51BC"/>
    <w:rsid w:val="00B264A3"/>
    <w:rsid w:val="00B41E68"/>
    <w:rsid w:val="00BC30E8"/>
    <w:rsid w:val="00BE4BEF"/>
    <w:rsid w:val="00BE5EA0"/>
    <w:rsid w:val="00C13787"/>
    <w:rsid w:val="00C14BD6"/>
    <w:rsid w:val="00C17D9E"/>
    <w:rsid w:val="00C2378B"/>
    <w:rsid w:val="00C42A43"/>
    <w:rsid w:val="00C51031"/>
    <w:rsid w:val="00C77981"/>
    <w:rsid w:val="00CA54A7"/>
    <w:rsid w:val="00CB42CE"/>
    <w:rsid w:val="00CD7348"/>
    <w:rsid w:val="00CF4117"/>
    <w:rsid w:val="00D4080C"/>
    <w:rsid w:val="00DA3E31"/>
    <w:rsid w:val="00E003B4"/>
    <w:rsid w:val="00E151E0"/>
    <w:rsid w:val="00E16500"/>
    <w:rsid w:val="00E26E0E"/>
    <w:rsid w:val="00E421DA"/>
    <w:rsid w:val="00E6545B"/>
    <w:rsid w:val="00ED2A47"/>
    <w:rsid w:val="00F0275D"/>
    <w:rsid w:val="00F10450"/>
    <w:rsid w:val="00F57843"/>
    <w:rsid w:val="00FA74B0"/>
    <w:rsid w:val="00FB026B"/>
    <w:rsid w:val="00FE11A8"/>
    <w:rsid w:val="00FF10EA"/>
    <w:rsid w:val="00FF2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88905"/>
  <w15:chartTrackingRefBased/>
  <w15:docId w15:val="{736764BD-3E67-4737-AC5B-7336D625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001"/>
    <w:rPr>
      <w:rFonts w:ascii="Times" w:eastAsia="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A75001"/>
    <w:rPr>
      <w:rFonts w:ascii="Times New Roman" w:eastAsia="Times New Roman" w:hAnsi="Times New Roman"/>
      <w:b/>
      <w:sz w:val="20"/>
      <w:lang w:val="x-none" w:eastAsia="x-none"/>
    </w:rPr>
  </w:style>
  <w:style w:type="character" w:customStyle="1" w:styleId="BodyTextChar">
    <w:name w:val="Body Text Char"/>
    <w:link w:val="BodyText"/>
    <w:semiHidden/>
    <w:rsid w:val="00A75001"/>
    <w:rPr>
      <w:rFonts w:eastAsia="Times New Roman"/>
      <w:b/>
      <w:szCs w:val="20"/>
    </w:rPr>
  </w:style>
  <w:style w:type="paragraph" w:styleId="BalloonText">
    <w:name w:val="Balloon Text"/>
    <w:basedOn w:val="Normal"/>
    <w:link w:val="BalloonTextChar"/>
    <w:uiPriority w:val="99"/>
    <w:semiHidden/>
    <w:unhideWhenUsed/>
    <w:rsid w:val="00A75001"/>
    <w:rPr>
      <w:rFonts w:ascii="Tahoma" w:hAnsi="Tahoma"/>
      <w:sz w:val="16"/>
      <w:szCs w:val="16"/>
      <w:lang w:val="x-none" w:eastAsia="x-none"/>
    </w:rPr>
  </w:style>
  <w:style w:type="character" w:customStyle="1" w:styleId="BalloonTextChar">
    <w:name w:val="Balloon Text Char"/>
    <w:link w:val="BalloonText"/>
    <w:uiPriority w:val="99"/>
    <w:semiHidden/>
    <w:rsid w:val="00A75001"/>
    <w:rPr>
      <w:rFonts w:ascii="Tahoma" w:eastAsia="Times" w:hAnsi="Tahoma" w:cs="Tahoma"/>
      <w:sz w:val="16"/>
      <w:szCs w:val="16"/>
    </w:rPr>
  </w:style>
  <w:style w:type="paragraph" w:styleId="Header">
    <w:name w:val="header"/>
    <w:basedOn w:val="Normal"/>
    <w:link w:val="HeaderChar"/>
    <w:uiPriority w:val="99"/>
    <w:unhideWhenUsed/>
    <w:rsid w:val="005B1573"/>
    <w:pPr>
      <w:tabs>
        <w:tab w:val="center" w:pos="4680"/>
        <w:tab w:val="right" w:pos="9360"/>
      </w:tabs>
    </w:pPr>
    <w:rPr>
      <w:lang w:val="x-none" w:eastAsia="x-none"/>
    </w:rPr>
  </w:style>
  <w:style w:type="character" w:customStyle="1" w:styleId="HeaderChar">
    <w:name w:val="Header Char"/>
    <w:link w:val="Header"/>
    <w:uiPriority w:val="99"/>
    <w:rsid w:val="005B1573"/>
    <w:rPr>
      <w:rFonts w:ascii="Times" w:eastAsia="Times" w:hAnsi="Times"/>
      <w:sz w:val="24"/>
    </w:rPr>
  </w:style>
  <w:style w:type="paragraph" w:styleId="Footer">
    <w:name w:val="footer"/>
    <w:basedOn w:val="Normal"/>
    <w:link w:val="FooterChar"/>
    <w:uiPriority w:val="99"/>
    <w:unhideWhenUsed/>
    <w:rsid w:val="005B1573"/>
    <w:pPr>
      <w:tabs>
        <w:tab w:val="center" w:pos="4680"/>
        <w:tab w:val="right" w:pos="9360"/>
      </w:tabs>
    </w:pPr>
    <w:rPr>
      <w:lang w:val="x-none" w:eastAsia="x-none"/>
    </w:rPr>
  </w:style>
  <w:style w:type="character" w:customStyle="1" w:styleId="FooterChar">
    <w:name w:val="Footer Char"/>
    <w:link w:val="Footer"/>
    <w:uiPriority w:val="99"/>
    <w:rsid w:val="005B1573"/>
    <w:rPr>
      <w:rFonts w:ascii="Times" w:eastAsia="Times" w:hAnsi="Times"/>
      <w:sz w:val="24"/>
    </w:rPr>
  </w:style>
  <w:style w:type="character" w:styleId="CommentReference">
    <w:name w:val="annotation reference"/>
    <w:uiPriority w:val="99"/>
    <w:semiHidden/>
    <w:unhideWhenUsed/>
    <w:rsid w:val="00824AD9"/>
    <w:rPr>
      <w:sz w:val="16"/>
      <w:szCs w:val="16"/>
    </w:rPr>
  </w:style>
  <w:style w:type="paragraph" w:styleId="CommentText">
    <w:name w:val="annotation text"/>
    <w:basedOn w:val="Normal"/>
    <w:link w:val="CommentTextChar"/>
    <w:uiPriority w:val="99"/>
    <w:semiHidden/>
    <w:unhideWhenUsed/>
    <w:rsid w:val="00824AD9"/>
    <w:rPr>
      <w:sz w:val="20"/>
      <w:lang w:val="x-none" w:eastAsia="x-none"/>
    </w:rPr>
  </w:style>
  <w:style w:type="character" w:customStyle="1" w:styleId="CommentTextChar">
    <w:name w:val="Comment Text Char"/>
    <w:link w:val="CommentText"/>
    <w:uiPriority w:val="99"/>
    <w:semiHidden/>
    <w:rsid w:val="00824AD9"/>
    <w:rPr>
      <w:rFonts w:ascii="Times" w:eastAsia="Times" w:hAnsi="Times"/>
    </w:rPr>
  </w:style>
  <w:style w:type="paragraph" w:styleId="CommentSubject">
    <w:name w:val="annotation subject"/>
    <w:basedOn w:val="CommentText"/>
    <w:next w:val="CommentText"/>
    <w:link w:val="CommentSubjectChar"/>
    <w:uiPriority w:val="99"/>
    <w:semiHidden/>
    <w:unhideWhenUsed/>
    <w:rsid w:val="00824AD9"/>
    <w:rPr>
      <w:b/>
      <w:bCs/>
    </w:rPr>
  </w:style>
  <w:style w:type="character" w:customStyle="1" w:styleId="CommentSubjectChar">
    <w:name w:val="Comment Subject Char"/>
    <w:link w:val="CommentSubject"/>
    <w:uiPriority w:val="99"/>
    <w:semiHidden/>
    <w:rsid w:val="00824AD9"/>
    <w:rPr>
      <w:rFonts w:ascii="Times" w:eastAsia="Times" w:hAnsi="Times"/>
      <w:b/>
      <w:bCs/>
    </w:rPr>
  </w:style>
  <w:style w:type="character" w:styleId="Hyperlink">
    <w:name w:val="Hyperlink"/>
    <w:basedOn w:val="DefaultParagraphFont"/>
    <w:uiPriority w:val="99"/>
    <w:unhideWhenUsed/>
    <w:rsid w:val="0045608C"/>
    <w:rPr>
      <w:color w:val="467886" w:themeColor="hyperlink"/>
      <w:u w:val="single"/>
    </w:rPr>
  </w:style>
  <w:style w:type="character" w:styleId="UnresolvedMention">
    <w:name w:val="Unresolved Mention"/>
    <w:basedOn w:val="DefaultParagraphFont"/>
    <w:uiPriority w:val="99"/>
    <w:semiHidden/>
    <w:unhideWhenUsed/>
    <w:rsid w:val="00456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inton.lib.ia.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National Endowment for the Arts</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 Beete</dc:creator>
  <cp:keywords/>
  <cp:lastModifiedBy>Kelly Henkle</cp:lastModifiedBy>
  <cp:revision>3</cp:revision>
  <cp:lastPrinted>2008-05-08T19:23:00Z</cp:lastPrinted>
  <dcterms:created xsi:type="dcterms:W3CDTF">2025-07-29T17:29:00Z</dcterms:created>
  <dcterms:modified xsi:type="dcterms:W3CDTF">2025-07-29T17:33:00Z</dcterms:modified>
</cp:coreProperties>
</file>